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395" w:rsidRPr="00552395" w:rsidRDefault="00552395" w:rsidP="00552395">
      <w:pPr>
        <w:spacing w:before="100" w:beforeAutospacing="1" w:after="100" w:afterAutospacing="1"/>
        <w:ind w:left="-1170" w:firstLine="1170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</w:rPr>
      </w:pPr>
      <w:r w:rsidRPr="00552395">
        <w:rPr>
          <w:rFonts w:ascii="Times" w:eastAsia="Times New Roman" w:hAnsi="Times" w:cs="Times New Roman"/>
          <w:b/>
          <w:bCs/>
          <w:kern w:val="36"/>
          <w:sz w:val="48"/>
          <w:szCs w:val="48"/>
        </w:rPr>
        <w:t>Translated version of Chap 14 Vocab.docx</w:t>
      </w:r>
    </w:p>
    <w:p w:rsidR="00552395" w:rsidRPr="00552395" w:rsidRDefault="00552395" w:rsidP="00552395">
      <w:pPr>
        <w:spacing w:before="100" w:beforeAutospacing="1" w:after="100" w:afterAutospacing="1"/>
        <w:jc w:val="center"/>
        <w:rPr>
          <w:rFonts w:ascii="Times" w:hAnsi="Times" w:cs="Times New Roman"/>
          <w:sz w:val="20"/>
          <w:szCs w:val="20"/>
        </w:rPr>
      </w:pPr>
      <w:proofErr w:type="spellStart"/>
      <w:r w:rsidRPr="00552395">
        <w:rPr>
          <w:rFonts w:ascii="Times" w:hAnsi="Times" w:cs="Times New Roman"/>
          <w:b/>
          <w:bCs/>
          <w:sz w:val="28"/>
          <w:szCs w:val="28"/>
        </w:rPr>
        <w:t>Capítulo</w:t>
      </w:r>
      <w:proofErr w:type="spellEnd"/>
      <w:r w:rsidRPr="00552395">
        <w:rPr>
          <w:rFonts w:ascii="Times" w:hAnsi="Times" w:cs="Times New Roman"/>
          <w:b/>
          <w:bCs/>
          <w:sz w:val="28"/>
          <w:szCs w:val="28"/>
        </w:rPr>
        <w:t xml:space="preserve"> 14 </w:t>
      </w:r>
      <w:proofErr w:type="spellStart"/>
      <w:r w:rsidRPr="00552395">
        <w:rPr>
          <w:rFonts w:ascii="Times" w:hAnsi="Times" w:cs="Times New Roman"/>
          <w:b/>
          <w:bCs/>
          <w:sz w:val="28"/>
          <w:szCs w:val="28"/>
        </w:rPr>
        <w:t>Vocabulario</w:t>
      </w:r>
      <w:proofErr w:type="spellEnd"/>
      <w:r w:rsidRPr="00552395">
        <w:rPr>
          <w:rFonts w:ascii="Times" w:hAnsi="Times" w:cs="Times New Roman"/>
          <w:sz w:val="20"/>
          <w:szCs w:val="20"/>
        </w:rPr>
        <w:t xml:space="preserve"> </w:t>
      </w:r>
    </w:p>
    <w:tbl>
      <w:tblPr>
        <w:tblW w:w="118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3"/>
        <w:gridCol w:w="9017"/>
      </w:tblGrid>
      <w:tr w:rsidR="00552395" w:rsidRPr="00552395" w:rsidTr="00552395">
        <w:tc>
          <w:tcPr>
            <w:tcW w:w="4420" w:type="dxa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Habitat </w:t>
            </w:r>
          </w:p>
        </w:tc>
        <w:tc>
          <w:tcPr>
            <w:tcW w:w="4420" w:type="dxa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Todos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los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factores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bióticos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y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abióticos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área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donde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organismo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vive.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Nicho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Compuesto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por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todos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los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agentes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físicos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,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químicos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y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biológicos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especie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necesita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para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sobrevivir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,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mantenerse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saludable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, y se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reproducen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Ejemplos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: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alimentos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, 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comportamiento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,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las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condiciones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abióticas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Exclusión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Compe</w:t>
            </w:r>
            <w:bookmarkStart w:id="0" w:name="_GoBack"/>
            <w:bookmarkEnd w:id="0"/>
            <w:r w:rsidRPr="00552395">
              <w:rPr>
                <w:rFonts w:ascii="Times" w:hAnsi="Times" w:cs="Times New Roman"/>
                <w:sz w:val="20"/>
                <w:szCs w:val="20"/>
              </w:rPr>
              <w:t>titiva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Cuando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especies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compiten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por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los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mismos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recursos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,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especie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se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adapta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mejor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para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nicho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, y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las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otras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especies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serán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empujados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gramStart"/>
            <w:r w:rsidRPr="00552395">
              <w:rPr>
                <w:rFonts w:ascii="Times" w:hAnsi="Times" w:cs="Times New Roman"/>
                <w:sz w:val="20"/>
                <w:szCs w:val="20"/>
              </w:rPr>
              <w:t>a</w:t>
            </w:r>
            <w:proofErr w:type="gram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otro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lugar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o se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extinguen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Equivalentes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ecológicos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Las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especies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ocupan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nichos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similares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,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pero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viven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diferentes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regiones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geográficas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Competencia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Se </w:t>
            </w:r>
            <w:proofErr w:type="gramStart"/>
            <w:r w:rsidRPr="00552395">
              <w:rPr>
                <w:rFonts w:ascii="Times" w:hAnsi="Times" w:cs="Times New Roman"/>
                <w:sz w:val="20"/>
                <w:szCs w:val="20"/>
              </w:rPr>
              <w:t>produce</w:t>
            </w:r>
            <w:proofErr w:type="gram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cuando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organismos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luchar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por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los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mismos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recursos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limitados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Depredación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proceso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por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cual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organismo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capta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y se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alimenta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otro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organismo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Simbiosis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Cierre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relación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ecológica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entre dos o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más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organismos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diferentes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especies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viven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contacto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directo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con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otro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Tipos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Simbiosis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Mutualismo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Comensalismo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Parasitismo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Mutualismo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interacción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entre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especies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las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ambos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organismos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se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benefician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gramStart"/>
            <w:r w:rsidRPr="00552395">
              <w:rPr>
                <w:rFonts w:ascii="Times" w:hAnsi="Times" w:cs="Times New Roman"/>
                <w:sz w:val="20"/>
                <w:szCs w:val="20"/>
              </w:rPr>
              <w:t>a</w:t>
            </w:r>
            <w:proofErr w:type="gram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otros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</w:p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Ejemplo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-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las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abejas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y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las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flores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Comensalismo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relación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entre dos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organismos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los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organismo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se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beneficia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otro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,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mientras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los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otros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ni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los </w:t>
            </w:r>
            <w:proofErr w:type="spellStart"/>
            <w:r w:rsidRPr="00552395">
              <w:rPr>
                <w:rFonts w:ascii="Cambria" w:hAnsi="Cambria" w:cs="Times New Roman"/>
              </w:rPr>
              <w:t>beneficios</w:t>
            </w:r>
            <w:proofErr w:type="spellEnd"/>
            <w:r w:rsidRPr="00552395">
              <w:rPr>
                <w:rFonts w:ascii="Cambria" w:hAnsi="Cambria" w:cs="Times New Roman"/>
              </w:rPr>
              <w:t xml:space="preserve"> </w:t>
            </w:r>
            <w:proofErr w:type="spellStart"/>
            <w:r w:rsidRPr="00552395">
              <w:rPr>
                <w:rFonts w:ascii="Cambria" w:hAnsi="Cambria" w:cs="Times New Roman"/>
              </w:rPr>
              <w:t>ni</w:t>
            </w:r>
            <w:proofErr w:type="spellEnd"/>
            <w:r w:rsidRPr="00552395">
              <w:rPr>
                <w:rFonts w:ascii="Cambria" w:hAnsi="Cambria" w:cs="Times New Roman"/>
              </w:rPr>
              <w:t xml:space="preserve"> se </w:t>
            </w:r>
            <w:proofErr w:type="spellStart"/>
            <w:r w:rsidRPr="00552395">
              <w:rPr>
                <w:rFonts w:ascii="Cambria" w:hAnsi="Cambria" w:cs="Times New Roman"/>
              </w:rPr>
              <w:t>vea</w:t>
            </w:r>
            <w:proofErr w:type="spellEnd"/>
            <w:r w:rsidRPr="00552395">
              <w:rPr>
                <w:rFonts w:ascii="Cambria" w:hAnsi="Cambria" w:cs="Times New Roman"/>
              </w:rPr>
              <w:t xml:space="preserve"> </w:t>
            </w:r>
            <w:proofErr w:type="spellStart"/>
            <w:r w:rsidRPr="00552395">
              <w:rPr>
                <w:rFonts w:ascii="Cambria" w:hAnsi="Cambria" w:cs="Times New Roman"/>
              </w:rPr>
              <w:t>perjudicada</w:t>
            </w:r>
            <w:proofErr w:type="spellEnd"/>
            <w:r w:rsidRPr="00552395">
              <w:rPr>
                <w:rFonts w:ascii="Cambria" w:hAnsi="Cambria" w:cs="Times New Roman"/>
              </w:rPr>
              <w:t>.</w:t>
            </w: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Ejemplo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-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ballena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y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percebes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Parasitismo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relación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similar a la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depredación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r w:rsidRPr="00552395">
              <w:rPr>
                <w:rFonts w:ascii="Cambria" w:hAnsi="Cambria" w:cs="Times New Roman"/>
              </w:rPr>
              <w:t xml:space="preserve">un </w:t>
            </w:r>
            <w:proofErr w:type="spellStart"/>
            <w:r w:rsidRPr="00552395">
              <w:rPr>
                <w:rFonts w:ascii="Cambria" w:hAnsi="Cambria" w:cs="Times New Roman"/>
              </w:rPr>
              <w:t>organismo</w:t>
            </w:r>
            <w:proofErr w:type="spellEnd"/>
            <w:r w:rsidRPr="00552395">
              <w:rPr>
                <w:rFonts w:ascii="Cambria" w:hAnsi="Cambria" w:cs="Times New Roman"/>
              </w:rPr>
              <w:t xml:space="preserve"> se </w:t>
            </w:r>
            <w:proofErr w:type="spellStart"/>
            <w:r w:rsidRPr="00552395">
              <w:rPr>
                <w:rFonts w:ascii="Cambria" w:hAnsi="Cambria" w:cs="Times New Roman"/>
              </w:rPr>
              <w:t>beneficia</w:t>
            </w:r>
            <w:proofErr w:type="spellEnd"/>
            <w:r w:rsidRPr="00552395">
              <w:rPr>
                <w:rFonts w:ascii="Cambria" w:hAnsi="Cambria" w:cs="Times New Roman"/>
              </w:rPr>
              <w:t xml:space="preserve"> </w:t>
            </w:r>
            <w:proofErr w:type="spellStart"/>
            <w:r w:rsidRPr="00552395">
              <w:rPr>
                <w:rFonts w:ascii="Cambria" w:hAnsi="Cambria" w:cs="Times New Roman"/>
              </w:rPr>
              <w:t>mientras</w:t>
            </w:r>
            <w:proofErr w:type="spellEnd"/>
            <w:r w:rsidRPr="00552395">
              <w:rPr>
                <w:rFonts w:ascii="Cambria" w:hAnsi="Cambria" w:cs="Times New Roman"/>
              </w:rPr>
              <w:t xml:space="preserve"> </w:t>
            </w:r>
            <w:proofErr w:type="spellStart"/>
            <w:r w:rsidRPr="00552395">
              <w:rPr>
                <w:rFonts w:ascii="Cambria" w:hAnsi="Cambria" w:cs="Times New Roman"/>
              </w:rPr>
              <w:t>que</w:t>
            </w:r>
            <w:proofErr w:type="spellEnd"/>
            <w:r w:rsidRPr="00552395">
              <w:rPr>
                <w:rFonts w:ascii="Cambria" w:hAnsi="Cambria" w:cs="Times New Roman"/>
              </w:rPr>
              <w:t xml:space="preserve"> el </w:t>
            </w:r>
            <w:proofErr w:type="spellStart"/>
            <w:r w:rsidRPr="00552395">
              <w:rPr>
                <w:rFonts w:ascii="Cambria" w:hAnsi="Cambria" w:cs="Times New Roman"/>
              </w:rPr>
              <w:t>otro</w:t>
            </w:r>
            <w:proofErr w:type="spellEnd"/>
            <w:r w:rsidRPr="00552395">
              <w:rPr>
                <w:rFonts w:ascii="Cambria" w:hAnsi="Cambria" w:cs="Times New Roman"/>
              </w:rPr>
              <w:t xml:space="preserve"> se </w:t>
            </w:r>
            <w:proofErr w:type="spellStart"/>
            <w:r w:rsidRPr="00552395">
              <w:rPr>
                <w:rFonts w:ascii="Cambria" w:hAnsi="Cambria" w:cs="Times New Roman"/>
              </w:rPr>
              <w:t>vea</w:t>
            </w:r>
            <w:proofErr w:type="spellEnd"/>
            <w:r w:rsidRPr="00552395">
              <w:rPr>
                <w:rFonts w:ascii="Cambria" w:hAnsi="Cambria" w:cs="Times New Roman"/>
              </w:rPr>
              <w:t xml:space="preserve"> </w:t>
            </w:r>
            <w:proofErr w:type="spellStart"/>
            <w:r w:rsidRPr="00552395">
              <w:rPr>
                <w:rFonts w:ascii="Cambria" w:hAnsi="Cambria" w:cs="Times New Roman"/>
              </w:rPr>
              <w:t>perjudicada</w:t>
            </w:r>
            <w:proofErr w:type="spellEnd"/>
            <w:r w:rsidRPr="00552395">
              <w:rPr>
                <w:rFonts w:ascii="Cambria" w:hAnsi="Cambria" w:cs="Times New Roman"/>
              </w:rPr>
              <w:t>.</w:t>
            </w: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Ejemplo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-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humana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y el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gusano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de la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cinta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</w:tr>
    </w:tbl>
    <w:p w:rsidR="00552395" w:rsidRPr="00552395" w:rsidRDefault="00552395" w:rsidP="00552395">
      <w:pPr>
        <w:spacing w:before="100" w:beforeAutospacing="1" w:after="100" w:afterAutospacing="1"/>
        <w:jc w:val="center"/>
        <w:rPr>
          <w:rFonts w:ascii="Times" w:hAnsi="Times" w:cs="Times New Roman"/>
          <w:sz w:val="20"/>
          <w:szCs w:val="20"/>
        </w:rPr>
      </w:pPr>
      <w:proofErr w:type="spellStart"/>
      <w:r w:rsidRPr="00552395">
        <w:rPr>
          <w:rFonts w:ascii="Times" w:hAnsi="Times" w:cs="Times New Roman"/>
          <w:b/>
          <w:bCs/>
          <w:sz w:val="20"/>
          <w:szCs w:val="20"/>
        </w:rPr>
        <w:t>Hábitat</w:t>
      </w:r>
      <w:proofErr w:type="spellEnd"/>
      <w:r w:rsidRPr="00552395">
        <w:rPr>
          <w:rFonts w:ascii="Times" w:hAnsi="Times" w:cs="Times New Roman"/>
          <w:b/>
          <w:bCs/>
          <w:sz w:val="20"/>
          <w:szCs w:val="20"/>
        </w:rPr>
        <w:t xml:space="preserve"> y </w:t>
      </w:r>
      <w:proofErr w:type="spellStart"/>
      <w:r w:rsidRPr="00552395">
        <w:rPr>
          <w:rFonts w:ascii="Times" w:hAnsi="Times" w:cs="Times New Roman"/>
          <w:b/>
          <w:bCs/>
          <w:sz w:val="20"/>
          <w:szCs w:val="20"/>
        </w:rPr>
        <w:t>nicho</w:t>
      </w:r>
      <w:proofErr w:type="spellEnd"/>
      <w:r w:rsidRPr="00552395">
        <w:rPr>
          <w:rFonts w:ascii="Times" w:hAnsi="Times" w:cs="Times New Roman"/>
          <w:b/>
          <w:bCs/>
          <w:sz w:val="20"/>
          <w:szCs w:val="20"/>
        </w:rPr>
        <w:t xml:space="preserve"> 14,1 y 14,2 </w:t>
      </w:r>
      <w:proofErr w:type="spellStart"/>
      <w:r w:rsidRPr="00552395">
        <w:rPr>
          <w:rFonts w:ascii="Times" w:hAnsi="Times" w:cs="Times New Roman"/>
          <w:b/>
          <w:bCs/>
          <w:sz w:val="20"/>
          <w:szCs w:val="20"/>
        </w:rPr>
        <w:t>interacciones</w:t>
      </w:r>
      <w:proofErr w:type="spellEnd"/>
      <w:r w:rsidRPr="00552395">
        <w:rPr>
          <w:rFonts w:ascii="Times" w:hAnsi="Times" w:cs="Times New Roman"/>
          <w:b/>
          <w:bCs/>
          <w:sz w:val="20"/>
          <w:szCs w:val="20"/>
        </w:rPr>
        <w:t xml:space="preserve"> </w:t>
      </w:r>
      <w:proofErr w:type="spellStart"/>
      <w:r w:rsidRPr="00552395">
        <w:rPr>
          <w:rFonts w:ascii="Times" w:hAnsi="Times" w:cs="Times New Roman"/>
          <w:b/>
          <w:bCs/>
          <w:sz w:val="20"/>
          <w:szCs w:val="20"/>
        </w:rPr>
        <w:t>comunitarias</w:t>
      </w:r>
      <w:proofErr w:type="spellEnd"/>
      <w:r w:rsidRPr="00552395">
        <w:rPr>
          <w:rFonts w:ascii="Times" w:hAnsi="Times" w:cs="Times New Roman"/>
          <w:sz w:val="20"/>
          <w:szCs w:val="20"/>
        </w:rPr>
        <w:t xml:space="preserve"> </w:t>
      </w:r>
    </w:p>
    <w:p w:rsidR="00552395" w:rsidRPr="00552395" w:rsidRDefault="00552395" w:rsidP="00552395">
      <w:pPr>
        <w:spacing w:before="100" w:beforeAutospacing="1" w:after="100" w:afterAutospacing="1"/>
        <w:jc w:val="center"/>
        <w:rPr>
          <w:rFonts w:ascii="Times" w:hAnsi="Times" w:cs="Times New Roman"/>
          <w:sz w:val="20"/>
          <w:szCs w:val="20"/>
        </w:rPr>
      </w:pPr>
      <w:r w:rsidRPr="00552395">
        <w:rPr>
          <w:rFonts w:ascii="Times" w:hAnsi="Times" w:cs="Times New Roman"/>
          <w:b/>
          <w:bCs/>
          <w:sz w:val="20"/>
          <w:szCs w:val="20"/>
        </w:rPr>
        <w:t xml:space="preserve">14,3 </w:t>
      </w:r>
      <w:proofErr w:type="spellStart"/>
      <w:r w:rsidRPr="00552395">
        <w:rPr>
          <w:rFonts w:ascii="Times" w:hAnsi="Times" w:cs="Times New Roman"/>
          <w:b/>
          <w:bCs/>
          <w:sz w:val="20"/>
          <w:szCs w:val="20"/>
        </w:rPr>
        <w:t>Densidad</w:t>
      </w:r>
      <w:proofErr w:type="spellEnd"/>
      <w:r w:rsidRPr="00552395">
        <w:rPr>
          <w:rFonts w:ascii="Times" w:hAnsi="Times" w:cs="Times New Roman"/>
          <w:b/>
          <w:bCs/>
          <w:sz w:val="20"/>
          <w:szCs w:val="20"/>
        </w:rPr>
        <w:t xml:space="preserve"> de </w:t>
      </w:r>
      <w:proofErr w:type="spellStart"/>
      <w:r w:rsidRPr="00552395">
        <w:rPr>
          <w:rFonts w:ascii="Times" w:hAnsi="Times" w:cs="Times New Roman"/>
          <w:b/>
          <w:bCs/>
          <w:sz w:val="20"/>
          <w:szCs w:val="20"/>
        </w:rPr>
        <w:t>población</w:t>
      </w:r>
      <w:proofErr w:type="spellEnd"/>
      <w:r w:rsidRPr="00552395">
        <w:rPr>
          <w:rFonts w:ascii="Times" w:hAnsi="Times" w:cs="Times New Roman"/>
          <w:b/>
          <w:bCs/>
          <w:sz w:val="20"/>
          <w:szCs w:val="20"/>
        </w:rPr>
        <w:t xml:space="preserve"> y </w:t>
      </w:r>
      <w:proofErr w:type="spellStart"/>
      <w:r w:rsidRPr="00552395">
        <w:rPr>
          <w:rFonts w:ascii="Times" w:hAnsi="Times" w:cs="Times New Roman"/>
          <w:b/>
          <w:bCs/>
          <w:sz w:val="20"/>
          <w:szCs w:val="20"/>
        </w:rPr>
        <w:t>distribución</w:t>
      </w:r>
      <w:proofErr w:type="spellEnd"/>
      <w:r w:rsidRPr="00552395">
        <w:rPr>
          <w:rFonts w:ascii="Times" w:hAnsi="Times" w:cs="Times New Roman"/>
          <w:b/>
          <w:bCs/>
          <w:sz w:val="20"/>
          <w:szCs w:val="20"/>
        </w:rPr>
        <w:t xml:space="preserve"> y </w:t>
      </w:r>
      <w:proofErr w:type="spellStart"/>
      <w:r w:rsidRPr="00552395">
        <w:rPr>
          <w:rFonts w:ascii="Times" w:hAnsi="Times" w:cs="Times New Roman"/>
          <w:b/>
          <w:bCs/>
          <w:sz w:val="20"/>
          <w:szCs w:val="20"/>
        </w:rPr>
        <w:t>patrones</w:t>
      </w:r>
      <w:proofErr w:type="spellEnd"/>
      <w:r w:rsidRPr="00552395">
        <w:rPr>
          <w:rFonts w:ascii="Times" w:hAnsi="Times" w:cs="Times New Roman"/>
          <w:b/>
          <w:bCs/>
          <w:sz w:val="20"/>
          <w:szCs w:val="20"/>
        </w:rPr>
        <w:t xml:space="preserve"> de 14,4 </w:t>
      </w:r>
      <w:proofErr w:type="spellStart"/>
      <w:r w:rsidRPr="00552395">
        <w:rPr>
          <w:rFonts w:ascii="Times" w:hAnsi="Times" w:cs="Times New Roman"/>
          <w:b/>
          <w:bCs/>
          <w:sz w:val="20"/>
          <w:szCs w:val="20"/>
        </w:rPr>
        <w:t>Crecimiento</w:t>
      </w:r>
      <w:proofErr w:type="spellEnd"/>
      <w:r w:rsidRPr="00552395">
        <w:rPr>
          <w:rFonts w:ascii="Times" w:hAnsi="Times" w:cs="Times New Roman"/>
          <w:b/>
          <w:bCs/>
          <w:sz w:val="20"/>
          <w:szCs w:val="20"/>
        </w:rPr>
        <w:t xml:space="preserve"> de la </w:t>
      </w:r>
      <w:proofErr w:type="spellStart"/>
      <w:r w:rsidRPr="00552395">
        <w:rPr>
          <w:rFonts w:ascii="Times" w:hAnsi="Times" w:cs="Times New Roman"/>
          <w:b/>
          <w:bCs/>
          <w:sz w:val="20"/>
          <w:szCs w:val="20"/>
        </w:rPr>
        <w:t>Población</w:t>
      </w:r>
      <w:proofErr w:type="spellEnd"/>
      <w:r w:rsidRPr="00552395">
        <w:rPr>
          <w:rFonts w:ascii="Times" w:hAnsi="Times" w:cs="Times New Roman"/>
          <w:sz w:val="20"/>
          <w:szCs w:val="20"/>
        </w:rPr>
        <w:t xml:space="preserve"> </w:t>
      </w:r>
    </w:p>
    <w:tbl>
      <w:tblPr>
        <w:tblW w:w="118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9156"/>
      </w:tblGrid>
      <w:tr w:rsidR="00552395" w:rsidRPr="00552395" w:rsidTr="00552395">
        <w:tc>
          <w:tcPr>
            <w:tcW w:w="4420" w:type="dxa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bookmarkStart w:id="1" w:name="table02"/>
            <w:bookmarkEnd w:id="1"/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Densidad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población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20" w:type="dxa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medida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número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individuos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viven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espacio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definido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Densidad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Población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Fórmula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N º </w:t>
            </w:r>
            <w:r w:rsidRPr="00552395">
              <w:rPr>
                <w:rFonts w:ascii="Cambria" w:hAnsi="Cambria" w:cs="Times New Roman"/>
              </w:rPr>
              <w:t xml:space="preserve">de </w:t>
            </w:r>
            <w:proofErr w:type="spellStart"/>
            <w:r w:rsidRPr="00552395">
              <w:rPr>
                <w:rFonts w:ascii="Cambria" w:hAnsi="Cambria" w:cs="Times New Roman"/>
              </w:rPr>
              <w:t>individuos</w:t>
            </w:r>
            <w:proofErr w:type="spellEnd"/>
            <w:r w:rsidRPr="00552395">
              <w:rPr>
                <w:rFonts w:ascii="Cambria" w:hAnsi="Cambria" w:cs="Times New Roman"/>
              </w:rPr>
              <w:t xml:space="preserve"> / </w:t>
            </w:r>
            <w:proofErr w:type="spellStart"/>
            <w:r w:rsidRPr="00552395">
              <w:rPr>
                <w:rFonts w:ascii="Cambria" w:hAnsi="Cambria" w:cs="Times New Roman"/>
              </w:rPr>
              <w:t>área</w:t>
            </w:r>
            <w:proofErr w:type="spellEnd"/>
            <w:r w:rsidRPr="00552395">
              <w:rPr>
                <w:rFonts w:ascii="Cambria" w:hAnsi="Cambria" w:cs="Times New Roman"/>
              </w:rPr>
              <w:t xml:space="preserve"> (</w:t>
            </w:r>
            <w:proofErr w:type="spellStart"/>
            <w:r w:rsidRPr="00552395">
              <w:rPr>
                <w:rFonts w:ascii="Cambria" w:hAnsi="Cambria" w:cs="Times New Roman"/>
              </w:rPr>
              <w:t>unidades</w:t>
            </w:r>
            <w:proofErr w:type="spellEnd"/>
            <w:r w:rsidRPr="00552395">
              <w:rPr>
                <w:rFonts w:ascii="Cambria" w:hAnsi="Cambria" w:cs="Times New Roman"/>
              </w:rPr>
              <w:t xml:space="preserve"> al </w:t>
            </w:r>
            <w:proofErr w:type="spellStart"/>
            <w:r w:rsidRPr="00552395">
              <w:rPr>
                <w:rFonts w:ascii="Cambria" w:hAnsi="Cambria" w:cs="Times New Roman"/>
              </w:rPr>
              <w:t>cuadrado</w:t>
            </w:r>
            <w:proofErr w:type="spellEnd"/>
            <w:r w:rsidRPr="00552395">
              <w:rPr>
                <w:rFonts w:ascii="Cambria" w:hAnsi="Cambria" w:cs="Times New Roman"/>
              </w:rPr>
              <w:t>)</w:t>
            </w: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Población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Dispersión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La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manera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los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individuos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población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se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extiende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área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o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volumen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Supervivencia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Curve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diagrama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generalizado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muestra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número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los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miembros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sobrevivientes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tiempo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a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partir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conjunto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medido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los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nacimientos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Tipos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curva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supervivencia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Tipo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I -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Bajo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nivel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la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mortalidad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infantil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;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ejemplo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: los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seres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humanos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Tipo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II -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Igualdad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en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todas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las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edades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;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ejemplo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: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aves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y reptiles</w:t>
            </w: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Tipo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III -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alta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tasa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natalidad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, la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alta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tasa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mortalidad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infantil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;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ejemplo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: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peces</w:t>
            </w:r>
            <w:proofErr w:type="spellEnd"/>
            <w:r w:rsidRPr="00552395">
              <w:rPr>
                <w:rFonts w:ascii="Cambria" w:hAnsi="Cambria" w:cs="Times New Roman"/>
                <w:sz w:val="20"/>
                <w:szCs w:val="20"/>
              </w:rPr>
              <w:t xml:space="preserve"> y </w:t>
            </w:r>
            <w:proofErr w:type="spellStart"/>
            <w:r w:rsidRPr="00552395">
              <w:rPr>
                <w:rFonts w:ascii="Cambria" w:hAnsi="Cambria" w:cs="Times New Roman"/>
                <w:sz w:val="20"/>
                <w:szCs w:val="20"/>
              </w:rPr>
              <w:t>plantas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Inmigración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movimiento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los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individuos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población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Emigración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movimiento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los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individuos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población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lastRenderedPageBreak/>
              <w:t>Crecimiento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exponencial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Cuando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tamaño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la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población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aumenta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dramáticamente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durante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corto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periodo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tiempo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Gráfico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toma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curva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forma de J.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Crecimiento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Logístico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tipo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crecimiento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la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población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seguido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período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crecimiento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lento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por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corto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período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crecimiento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exponencial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antes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estabilizarse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tamaño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estable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Gráfico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tiene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curva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forma de S.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Capacidad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llevar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número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máximo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individuos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especie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dada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entorno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normalmente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puede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soportar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más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un largo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período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tiempo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Población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Crash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disminución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dramática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tamaño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población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periodo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corto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tiempo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Factor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limitante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Un factor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controla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tamaño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población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Dependiente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la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densidad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Factor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Limitante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Los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factores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limitantes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se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ven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afectados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por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número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individuos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área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Ejemplos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: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competencia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,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depredación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,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parasitismo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y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enfermedades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Independiente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la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densidad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Factor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Aspectos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medio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ambiente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limitan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crecimiento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población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,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independientemente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la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densidad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la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población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Ejemplo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: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clima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inusual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, los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desastres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naturales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y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las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actividades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humanas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</w:tr>
    </w:tbl>
    <w:p w:rsidR="00552395" w:rsidRPr="00552395" w:rsidRDefault="00552395" w:rsidP="00552395">
      <w:pPr>
        <w:spacing w:before="100" w:beforeAutospacing="1" w:after="100" w:afterAutospacing="1"/>
        <w:jc w:val="center"/>
        <w:rPr>
          <w:rFonts w:ascii="Times" w:hAnsi="Times" w:cs="Times New Roman"/>
          <w:sz w:val="20"/>
          <w:szCs w:val="20"/>
        </w:rPr>
      </w:pPr>
      <w:r w:rsidRPr="00552395">
        <w:rPr>
          <w:rFonts w:ascii="Times" w:hAnsi="Times" w:cs="Times New Roman"/>
          <w:b/>
          <w:bCs/>
          <w:sz w:val="20"/>
          <w:szCs w:val="20"/>
        </w:rPr>
        <w:t xml:space="preserve">14,5 </w:t>
      </w:r>
      <w:proofErr w:type="spellStart"/>
      <w:r w:rsidRPr="00552395">
        <w:rPr>
          <w:rFonts w:ascii="Times" w:hAnsi="Times" w:cs="Times New Roman"/>
          <w:b/>
          <w:bCs/>
          <w:sz w:val="20"/>
          <w:szCs w:val="20"/>
        </w:rPr>
        <w:t>Sucesión</w:t>
      </w:r>
      <w:proofErr w:type="spellEnd"/>
      <w:r w:rsidRPr="00552395">
        <w:rPr>
          <w:rFonts w:ascii="Times" w:hAnsi="Times" w:cs="Times New Roman"/>
          <w:sz w:val="20"/>
          <w:szCs w:val="20"/>
        </w:rPr>
        <w:t xml:space="preserve"> </w:t>
      </w:r>
    </w:p>
    <w:tbl>
      <w:tblPr>
        <w:tblW w:w="118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2"/>
        <w:gridCol w:w="7358"/>
      </w:tblGrid>
      <w:tr w:rsidR="00552395" w:rsidRPr="00552395" w:rsidTr="00552395">
        <w:tc>
          <w:tcPr>
            <w:tcW w:w="4420" w:type="dxa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bookmarkStart w:id="2" w:name="table03"/>
            <w:bookmarkEnd w:id="2"/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Sucesión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20" w:type="dxa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La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secuencia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los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cambios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bióticos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regeneran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comunidad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dañada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o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crear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comunidad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área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previamente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deshabitada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Sucesión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primaria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establecimiento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y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desarrollo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ecosistema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área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estaba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deshabitada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antes.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Las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especies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pioneras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tipo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especie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primero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vivir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área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previamente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sin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inhibiciones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</w:p>
        </w:tc>
      </w:tr>
      <w:tr w:rsidR="00552395" w:rsidRPr="00552395" w:rsidTr="00552395"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La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sucesión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secundaria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552395" w:rsidRPr="00552395" w:rsidRDefault="00552395" w:rsidP="00552395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restablecimiento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de un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ecosistema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dañado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una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zona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en la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que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se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dejó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el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suelo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552395">
              <w:rPr>
                <w:rFonts w:ascii="Times" w:hAnsi="Times" w:cs="Times New Roman"/>
                <w:sz w:val="20"/>
                <w:szCs w:val="20"/>
              </w:rPr>
              <w:t>intacto</w:t>
            </w:r>
            <w:proofErr w:type="spellEnd"/>
            <w:r w:rsidRPr="00552395">
              <w:rPr>
                <w:rFonts w:ascii="Times" w:hAnsi="Times" w:cs="Times New Roman"/>
                <w:sz w:val="20"/>
                <w:szCs w:val="20"/>
              </w:rPr>
              <w:t xml:space="preserve">. </w:t>
            </w:r>
          </w:p>
        </w:tc>
      </w:tr>
    </w:tbl>
    <w:p w:rsidR="00552395" w:rsidRDefault="00552395" w:rsidP="00552395"/>
    <w:sectPr w:rsidR="00552395" w:rsidSect="00552395">
      <w:pgSz w:w="12240" w:h="15840"/>
      <w:pgMar w:top="1440" w:right="1800" w:bottom="144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395"/>
    <w:rsid w:val="002F4045"/>
    <w:rsid w:val="00552395"/>
    <w:rsid w:val="00D1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77A4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5239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"/>
    <w:basedOn w:val="Normal"/>
    <w:link w:val="HeaderChar"/>
    <w:uiPriority w:val="99"/>
    <w:semiHidden/>
    <w:unhideWhenUsed/>
    <w:rsid w:val="0055239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395"/>
    <w:rPr>
      <w:rFonts w:ascii="Times" w:hAnsi="Times"/>
      <w:sz w:val="20"/>
      <w:szCs w:val="20"/>
    </w:rPr>
  </w:style>
  <w:style w:type="character" w:customStyle="1" w:styleId="headerchar0">
    <w:name w:val="header__char"/>
    <w:basedOn w:val="DefaultParagraphFont"/>
    <w:rsid w:val="00552395"/>
  </w:style>
  <w:style w:type="paragraph" w:customStyle="1" w:styleId="table0020grid">
    <w:name w:val="table_0020grid"/>
    <w:basedOn w:val="Normal"/>
    <w:rsid w:val="0055239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table0020gridchar">
    <w:name w:val="table_0020grid__char"/>
    <w:basedOn w:val="DefaultParagraphFont"/>
    <w:rsid w:val="00552395"/>
  </w:style>
  <w:style w:type="character" w:customStyle="1" w:styleId="Heading1Char">
    <w:name w:val="Heading 1 Char"/>
    <w:basedOn w:val="DefaultParagraphFont"/>
    <w:link w:val="Heading1"/>
    <w:uiPriority w:val="9"/>
    <w:rsid w:val="00552395"/>
    <w:rPr>
      <w:rFonts w:ascii="Times" w:hAnsi="Times"/>
      <w:b/>
      <w:bCs/>
      <w:kern w:val="36"/>
      <w:sz w:val="48"/>
      <w:szCs w:val="48"/>
    </w:rPr>
  </w:style>
  <w:style w:type="character" w:customStyle="1" w:styleId="normalchar">
    <w:name w:val="normal__char"/>
    <w:basedOn w:val="DefaultParagraphFont"/>
    <w:rsid w:val="0055239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5239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"/>
    <w:basedOn w:val="Normal"/>
    <w:link w:val="HeaderChar"/>
    <w:uiPriority w:val="99"/>
    <w:semiHidden/>
    <w:unhideWhenUsed/>
    <w:rsid w:val="0055239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395"/>
    <w:rPr>
      <w:rFonts w:ascii="Times" w:hAnsi="Times"/>
      <w:sz w:val="20"/>
      <w:szCs w:val="20"/>
    </w:rPr>
  </w:style>
  <w:style w:type="character" w:customStyle="1" w:styleId="headerchar0">
    <w:name w:val="header__char"/>
    <w:basedOn w:val="DefaultParagraphFont"/>
    <w:rsid w:val="00552395"/>
  </w:style>
  <w:style w:type="paragraph" w:customStyle="1" w:styleId="table0020grid">
    <w:name w:val="table_0020grid"/>
    <w:basedOn w:val="Normal"/>
    <w:rsid w:val="0055239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table0020gridchar">
    <w:name w:val="table_0020grid__char"/>
    <w:basedOn w:val="DefaultParagraphFont"/>
    <w:rsid w:val="00552395"/>
  </w:style>
  <w:style w:type="character" w:customStyle="1" w:styleId="Heading1Char">
    <w:name w:val="Heading 1 Char"/>
    <w:basedOn w:val="DefaultParagraphFont"/>
    <w:link w:val="Heading1"/>
    <w:uiPriority w:val="9"/>
    <w:rsid w:val="00552395"/>
    <w:rPr>
      <w:rFonts w:ascii="Times" w:hAnsi="Times"/>
      <w:b/>
      <w:bCs/>
      <w:kern w:val="36"/>
      <w:sz w:val="48"/>
      <w:szCs w:val="48"/>
    </w:rPr>
  </w:style>
  <w:style w:type="character" w:customStyle="1" w:styleId="normalchar">
    <w:name w:val="normal__char"/>
    <w:basedOn w:val="DefaultParagraphFont"/>
    <w:rsid w:val="00552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8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9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6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6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630</Words>
  <Characters>3591</Characters>
  <Application>Microsoft Macintosh Word</Application>
  <DocSecurity>0</DocSecurity>
  <Lines>29</Lines>
  <Paragraphs>8</Paragraphs>
  <ScaleCrop>false</ScaleCrop>
  <Company>BTSD</Company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PIRRAGLIA, MELISSA</dc:creator>
  <cp:keywords/>
  <dc:description/>
  <cp:lastModifiedBy>PIRRAGLIA, MELISSA</cp:lastModifiedBy>
  <cp:revision>1</cp:revision>
  <dcterms:created xsi:type="dcterms:W3CDTF">2013-02-23T00:08:00Z</dcterms:created>
  <dcterms:modified xsi:type="dcterms:W3CDTF">2013-02-23T00:19:00Z</dcterms:modified>
</cp:coreProperties>
</file>